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3D" w:rsidRPr="0056279E" w:rsidRDefault="00CC22CB" w:rsidP="00CC22CB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56279E">
        <w:rPr>
          <w:rFonts w:ascii="Times New Roman" w:hAnsi="Times New Roman" w:cs="Times New Roman"/>
          <w:b w:val="0"/>
          <w:sz w:val="28"/>
          <w:szCs w:val="28"/>
        </w:rPr>
        <w:t xml:space="preserve">Програмові вимоги з навчальної дисципліни </w:t>
      </w:r>
    </w:p>
    <w:p w:rsidR="00CC22CB" w:rsidRPr="0056279E" w:rsidRDefault="00CC22CB" w:rsidP="00CC22CB">
      <w:pPr>
        <w:pStyle w:val="20"/>
        <w:shd w:val="clear" w:color="auto" w:fill="auto"/>
        <w:spacing w:after="0" w:line="240" w:lineRule="auto"/>
        <w:ind w:firstLine="0"/>
        <w:rPr>
          <w:rStyle w:val="2"/>
          <w:rFonts w:ascii="Times New Roman" w:hAnsi="Times New Roman" w:cs="Times New Roman"/>
          <w:b/>
          <w:sz w:val="28"/>
          <w:szCs w:val="28"/>
        </w:rPr>
      </w:pPr>
      <w:r w:rsidRPr="0056279E">
        <w:rPr>
          <w:rStyle w:val="2"/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6279E" w:rsidRPr="0056279E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="0056279E" w:rsidRPr="00562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79E" w:rsidRPr="0056279E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56279E" w:rsidRPr="0056279E">
        <w:rPr>
          <w:rFonts w:ascii="Times New Roman" w:hAnsi="Times New Roman" w:cs="Times New Roman"/>
          <w:sz w:val="28"/>
          <w:szCs w:val="28"/>
        </w:rPr>
        <w:t xml:space="preserve"> та комунікації в публічному управлінні</w:t>
      </w:r>
      <w:r w:rsidRPr="0056279E">
        <w:rPr>
          <w:rStyle w:val="2"/>
          <w:rFonts w:ascii="Times New Roman" w:hAnsi="Times New Roman" w:cs="Times New Roman"/>
          <w:b/>
          <w:sz w:val="28"/>
          <w:szCs w:val="28"/>
        </w:rPr>
        <w:t>»</w:t>
      </w:r>
    </w:p>
    <w:p w:rsidR="00A0522D" w:rsidRPr="001D6E98" w:rsidRDefault="00A0522D" w:rsidP="00A0522D">
      <w:pPr>
        <w:pStyle w:val="20"/>
        <w:shd w:val="clear" w:color="auto" w:fill="auto"/>
        <w:spacing w:after="0" w:line="240" w:lineRule="auto"/>
        <w:ind w:firstLine="0"/>
        <w:rPr>
          <w:rStyle w:val="2"/>
          <w:rFonts w:ascii="Times New Roman" w:hAnsi="Times New Roman" w:cs="Times New Roman"/>
          <w:b/>
          <w:sz w:val="28"/>
          <w:szCs w:val="28"/>
        </w:rPr>
      </w:pPr>
      <w:r w:rsidRPr="001D6E98">
        <w:rPr>
          <w:rFonts w:ascii="Times New Roman" w:hAnsi="Times New Roman" w:cs="Times New Roman"/>
          <w:b w:val="0"/>
          <w:sz w:val="28"/>
          <w:szCs w:val="28"/>
        </w:rPr>
        <w:t>для  здобувачів</w:t>
      </w:r>
      <w:r w:rsidRPr="001D6E98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1D6E98">
        <w:rPr>
          <w:rFonts w:ascii="Times New Roman" w:hAnsi="Times New Roman" w:cs="Times New Roman"/>
          <w:b w:val="0"/>
          <w:sz w:val="28"/>
          <w:szCs w:val="28"/>
        </w:rPr>
        <w:t>третього</w:t>
      </w:r>
      <w:r w:rsidRPr="001D6E98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proofErr w:type="spellStart"/>
      <w:r w:rsidRPr="001D6E98">
        <w:rPr>
          <w:rFonts w:ascii="Times New Roman" w:hAnsi="Times New Roman" w:cs="Times New Roman"/>
          <w:b w:val="0"/>
          <w:sz w:val="28"/>
          <w:szCs w:val="28"/>
        </w:rPr>
        <w:t>освітньо</w:t>
      </w:r>
      <w:proofErr w:type="spellEnd"/>
      <w:r w:rsidRPr="001D6E98">
        <w:rPr>
          <w:rFonts w:ascii="Times New Roman" w:hAnsi="Times New Roman" w:cs="Times New Roman"/>
          <w:b w:val="0"/>
          <w:sz w:val="28"/>
          <w:szCs w:val="28"/>
        </w:rPr>
        <w:t>-наукового</w:t>
      </w:r>
      <w:r w:rsidRPr="001D6E98">
        <w:rPr>
          <w:rFonts w:ascii="Times New Roman" w:hAnsi="Times New Roman" w:cs="Times New Roman"/>
          <w:b w:val="0"/>
          <w:spacing w:val="22"/>
          <w:sz w:val="28"/>
          <w:szCs w:val="28"/>
        </w:rPr>
        <w:t xml:space="preserve"> </w:t>
      </w:r>
      <w:r w:rsidRPr="001D6E98">
        <w:rPr>
          <w:rFonts w:ascii="Times New Roman" w:hAnsi="Times New Roman" w:cs="Times New Roman"/>
          <w:b w:val="0"/>
          <w:sz w:val="28"/>
          <w:szCs w:val="28"/>
        </w:rPr>
        <w:t>рівня</w:t>
      </w:r>
      <w:r w:rsidRPr="001D6E98">
        <w:rPr>
          <w:rFonts w:ascii="Times New Roman" w:hAnsi="Times New Roman" w:cs="Times New Roman"/>
          <w:b w:val="0"/>
          <w:spacing w:val="22"/>
          <w:sz w:val="28"/>
          <w:szCs w:val="28"/>
        </w:rPr>
        <w:t xml:space="preserve"> </w:t>
      </w:r>
      <w:r w:rsidRPr="001D6E98">
        <w:rPr>
          <w:rFonts w:ascii="Times New Roman" w:hAnsi="Times New Roman" w:cs="Times New Roman"/>
          <w:b w:val="0"/>
          <w:sz w:val="28"/>
          <w:szCs w:val="28"/>
        </w:rPr>
        <w:t>підготовки</w:t>
      </w:r>
      <w:r w:rsidRPr="001D6E98">
        <w:rPr>
          <w:rFonts w:ascii="Times New Roman" w:hAnsi="Times New Roman" w:cs="Times New Roman"/>
          <w:b w:val="0"/>
          <w:spacing w:val="22"/>
          <w:sz w:val="28"/>
          <w:szCs w:val="28"/>
        </w:rPr>
        <w:t xml:space="preserve"> </w:t>
      </w:r>
      <w:r w:rsidRPr="001D6E98">
        <w:rPr>
          <w:rFonts w:ascii="Times New Roman" w:hAnsi="Times New Roman" w:cs="Times New Roman"/>
          <w:b w:val="0"/>
          <w:sz w:val="28"/>
          <w:szCs w:val="28"/>
        </w:rPr>
        <w:t>доктора</w:t>
      </w:r>
      <w:r w:rsidRPr="001D6E98">
        <w:rPr>
          <w:rFonts w:ascii="Times New Roman" w:hAnsi="Times New Roman" w:cs="Times New Roman"/>
          <w:b w:val="0"/>
          <w:spacing w:val="7"/>
          <w:sz w:val="28"/>
          <w:szCs w:val="28"/>
        </w:rPr>
        <w:t xml:space="preserve"> </w:t>
      </w:r>
      <w:r w:rsidRPr="001D6E98">
        <w:rPr>
          <w:rFonts w:ascii="Times New Roman" w:hAnsi="Times New Roman" w:cs="Times New Roman"/>
          <w:b w:val="0"/>
          <w:sz w:val="28"/>
          <w:szCs w:val="28"/>
        </w:rPr>
        <w:t>філософії</w:t>
      </w:r>
      <w:r w:rsidRPr="001D6E98">
        <w:rPr>
          <w:rFonts w:ascii="Times New Roman" w:hAnsi="Times New Roman" w:cs="Times New Roman"/>
          <w:b w:val="0"/>
          <w:spacing w:val="7"/>
          <w:sz w:val="28"/>
          <w:szCs w:val="28"/>
        </w:rPr>
        <w:t xml:space="preserve"> </w:t>
      </w:r>
      <w:r w:rsidRPr="001D6E98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spellStart"/>
      <w:r w:rsidRPr="001D6E98">
        <w:rPr>
          <w:rFonts w:ascii="Times New Roman" w:hAnsi="Times New Roman" w:cs="Times New Roman"/>
          <w:b w:val="0"/>
          <w:sz w:val="28"/>
          <w:szCs w:val="28"/>
        </w:rPr>
        <w:t>Phd</w:t>
      </w:r>
      <w:proofErr w:type="spellEnd"/>
      <w:r w:rsidRPr="001D6E98">
        <w:rPr>
          <w:rFonts w:ascii="Times New Roman" w:hAnsi="Times New Roman" w:cs="Times New Roman"/>
          <w:b w:val="0"/>
          <w:sz w:val="28"/>
          <w:szCs w:val="28"/>
        </w:rPr>
        <w:t>) спеціальності 281  Публічне управління та адміністрування</w:t>
      </w:r>
    </w:p>
    <w:p w:rsidR="00FD083D" w:rsidRPr="0056279E" w:rsidRDefault="00FD083D" w:rsidP="00CC22CB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279E">
        <w:rPr>
          <w:rStyle w:val="2"/>
          <w:rFonts w:ascii="Times New Roman" w:hAnsi="Times New Roman" w:cs="Times New Roman"/>
          <w:sz w:val="28"/>
          <w:szCs w:val="28"/>
        </w:rPr>
        <w:t>(</w:t>
      </w:r>
      <w:r w:rsidR="0056279E" w:rsidRPr="0056279E">
        <w:rPr>
          <w:rStyle w:val="2"/>
          <w:rFonts w:ascii="Times New Roman" w:hAnsi="Times New Roman" w:cs="Times New Roman"/>
          <w:sz w:val="28"/>
          <w:szCs w:val="28"/>
        </w:rPr>
        <w:t>вибіркова</w:t>
      </w:r>
      <w:r w:rsidRPr="0056279E">
        <w:rPr>
          <w:rStyle w:val="2"/>
          <w:rFonts w:ascii="Times New Roman" w:hAnsi="Times New Roman" w:cs="Times New Roman"/>
          <w:sz w:val="28"/>
          <w:szCs w:val="28"/>
        </w:rPr>
        <w:t xml:space="preserve">, екзамен, </w:t>
      </w:r>
      <w:r w:rsidR="0056279E" w:rsidRPr="0056279E">
        <w:rPr>
          <w:rStyle w:val="2"/>
          <w:rFonts w:ascii="Times New Roman" w:hAnsi="Times New Roman" w:cs="Times New Roman"/>
          <w:sz w:val="28"/>
          <w:szCs w:val="28"/>
        </w:rPr>
        <w:t>2</w:t>
      </w:r>
      <w:r w:rsidRPr="0056279E">
        <w:rPr>
          <w:rStyle w:val="2"/>
          <w:rFonts w:ascii="Times New Roman" w:hAnsi="Times New Roman" w:cs="Times New Roman"/>
          <w:sz w:val="28"/>
          <w:szCs w:val="28"/>
        </w:rPr>
        <w:t xml:space="preserve"> курс, </w:t>
      </w:r>
      <w:r w:rsidR="0056279E" w:rsidRPr="0056279E">
        <w:rPr>
          <w:rStyle w:val="2"/>
          <w:rFonts w:ascii="Times New Roman" w:hAnsi="Times New Roman" w:cs="Times New Roman"/>
          <w:sz w:val="28"/>
          <w:szCs w:val="28"/>
        </w:rPr>
        <w:t>4</w:t>
      </w:r>
      <w:r w:rsidRPr="0056279E">
        <w:rPr>
          <w:rStyle w:val="2"/>
          <w:rFonts w:ascii="Times New Roman" w:hAnsi="Times New Roman" w:cs="Times New Roman"/>
          <w:sz w:val="28"/>
          <w:szCs w:val="28"/>
        </w:rPr>
        <w:t xml:space="preserve"> семестр)</w:t>
      </w:r>
    </w:p>
    <w:p w:rsidR="00CC22CB" w:rsidRPr="00B96770" w:rsidRDefault="00CC22CB" w:rsidP="00CC22CB">
      <w:pPr>
        <w:jc w:val="center"/>
        <w:rPr>
          <w:b/>
          <w:szCs w:val="28"/>
          <w:lang w:val="uk-UA"/>
        </w:rPr>
      </w:pPr>
      <w:r w:rsidRPr="00B96770">
        <w:rPr>
          <w:b/>
          <w:szCs w:val="28"/>
          <w:lang w:val="uk-UA"/>
        </w:rPr>
        <w:t xml:space="preserve"> </w:t>
      </w:r>
    </w:p>
    <w:p w:rsidR="00705391" w:rsidRDefault="00CC22CB" w:rsidP="007053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43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56279E" w:rsidRDefault="0056279E" w:rsidP="0056279E">
      <w:pPr>
        <w:shd w:val="clear" w:color="auto" w:fill="FFFFFF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proofErr w:type="spellStart"/>
      <w:r>
        <w:rPr>
          <w:szCs w:val="28"/>
          <w:lang w:val="uk-UA"/>
        </w:rPr>
        <w:t>Soft</w:t>
      </w:r>
      <w:proofErr w:type="spellEnd"/>
      <w:r>
        <w:rPr>
          <w:szCs w:val="28"/>
          <w:lang w:val="uk-UA"/>
        </w:rPr>
        <w:t xml:space="preserve"> </w:t>
      </w:r>
      <w:proofErr w:type="spellStart"/>
      <w:r w:rsidRPr="005820D4">
        <w:rPr>
          <w:szCs w:val="28"/>
          <w:lang w:val="uk-UA"/>
        </w:rPr>
        <w:t>skills</w:t>
      </w:r>
      <w:proofErr w:type="spellEnd"/>
      <w:r w:rsidRPr="005820D4">
        <w:rPr>
          <w:szCs w:val="28"/>
          <w:lang w:val="uk-UA"/>
        </w:rPr>
        <w:t xml:space="preserve"> і функціональна грамотність людини ХХІ ст. </w:t>
      </w:r>
    </w:p>
    <w:p w:rsidR="0056279E" w:rsidRPr="005820D4" w:rsidRDefault="0056279E" w:rsidP="0056279E">
      <w:pPr>
        <w:shd w:val="clear" w:color="auto" w:fill="FFFFFF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5820D4">
        <w:rPr>
          <w:szCs w:val="28"/>
          <w:lang w:val="uk-UA"/>
        </w:rPr>
        <w:t>Особливості «</w:t>
      </w:r>
      <w:r>
        <w:rPr>
          <w:szCs w:val="28"/>
          <w:lang w:val="en-GB"/>
        </w:rPr>
        <w:t>S</w:t>
      </w:r>
      <w:proofErr w:type="spellStart"/>
      <w:r w:rsidRPr="005820D4">
        <w:rPr>
          <w:szCs w:val="28"/>
          <w:lang w:val="uk-UA"/>
        </w:rPr>
        <w:t>oft</w:t>
      </w:r>
      <w:proofErr w:type="spellEnd"/>
      <w:r w:rsidRPr="005820D4">
        <w:rPr>
          <w:szCs w:val="28"/>
          <w:lang w:val="uk-UA"/>
        </w:rPr>
        <w:t xml:space="preserve"> </w:t>
      </w:r>
      <w:proofErr w:type="spellStart"/>
      <w:r w:rsidRPr="005820D4">
        <w:rPr>
          <w:szCs w:val="28"/>
          <w:lang w:val="uk-UA"/>
        </w:rPr>
        <w:t>skills</w:t>
      </w:r>
      <w:proofErr w:type="spellEnd"/>
      <w:r w:rsidRPr="005820D4">
        <w:rPr>
          <w:szCs w:val="28"/>
          <w:lang w:val="uk-UA"/>
        </w:rPr>
        <w:t>» та «</w:t>
      </w:r>
      <w:r>
        <w:rPr>
          <w:szCs w:val="28"/>
          <w:lang w:val="en-GB"/>
        </w:rPr>
        <w:t>H</w:t>
      </w:r>
      <w:proofErr w:type="spellStart"/>
      <w:r w:rsidRPr="005820D4">
        <w:rPr>
          <w:szCs w:val="28"/>
          <w:lang w:val="uk-UA"/>
        </w:rPr>
        <w:t>ard</w:t>
      </w:r>
      <w:proofErr w:type="spellEnd"/>
      <w:r w:rsidRPr="005820D4">
        <w:rPr>
          <w:szCs w:val="28"/>
          <w:lang w:val="uk-UA"/>
        </w:rPr>
        <w:t xml:space="preserve"> </w:t>
      </w:r>
      <w:proofErr w:type="spellStart"/>
      <w:r w:rsidRPr="005820D4">
        <w:rPr>
          <w:szCs w:val="28"/>
          <w:lang w:val="uk-UA"/>
        </w:rPr>
        <w:t>skills</w:t>
      </w:r>
      <w:proofErr w:type="spellEnd"/>
      <w:r w:rsidRPr="005820D4">
        <w:rPr>
          <w:szCs w:val="28"/>
          <w:lang w:val="uk-UA"/>
        </w:rPr>
        <w:t>».</w:t>
      </w:r>
    </w:p>
    <w:p w:rsidR="0056279E" w:rsidRPr="005820D4" w:rsidRDefault="0056279E" w:rsidP="0056279E">
      <w:pPr>
        <w:shd w:val="clear" w:color="auto" w:fill="FFFFFF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Pr="005820D4">
        <w:rPr>
          <w:szCs w:val="28"/>
          <w:lang w:val="uk-UA"/>
        </w:rPr>
        <w:t xml:space="preserve">Зміст та обсяг поняття </w:t>
      </w:r>
      <w:proofErr w:type="spellStart"/>
      <w:r w:rsidRPr="00245846">
        <w:rPr>
          <w:szCs w:val="28"/>
          <w:lang w:val="uk-UA"/>
        </w:rPr>
        <w:t>S</w:t>
      </w:r>
      <w:r w:rsidRPr="005820D4">
        <w:rPr>
          <w:szCs w:val="28"/>
          <w:lang w:val="uk-UA"/>
        </w:rPr>
        <w:t>oft</w:t>
      </w:r>
      <w:proofErr w:type="spellEnd"/>
      <w:r w:rsidRPr="005820D4">
        <w:rPr>
          <w:szCs w:val="28"/>
          <w:lang w:val="uk-UA"/>
        </w:rPr>
        <w:t xml:space="preserve"> </w:t>
      </w:r>
      <w:proofErr w:type="spellStart"/>
      <w:r w:rsidRPr="005820D4">
        <w:rPr>
          <w:szCs w:val="28"/>
          <w:lang w:val="uk-UA"/>
        </w:rPr>
        <w:t>skills</w:t>
      </w:r>
      <w:proofErr w:type="spellEnd"/>
      <w:r w:rsidRPr="005820D4">
        <w:rPr>
          <w:szCs w:val="28"/>
          <w:lang w:val="uk-UA"/>
        </w:rPr>
        <w:t xml:space="preserve">. </w:t>
      </w:r>
    </w:p>
    <w:p w:rsidR="0056279E" w:rsidRPr="005820D4" w:rsidRDefault="0056279E" w:rsidP="0056279E">
      <w:pPr>
        <w:shd w:val="clear" w:color="auto" w:fill="FFFFFF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4. </w:t>
      </w:r>
      <w:r w:rsidRPr="005820D4">
        <w:rPr>
          <w:szCs w:val="28"/>
          <w:lang w:val="uk-UA"/>
        </w:rPr>
        <w:t>Те</w:t>
      </w:r>
      <w:r>
        <w:rPr>
          <w:szCs w:val="28"/>
          <w:lang w:val="uk-UA"/>
        </w:rPr>
        <w:t xml:space="preserve">оретичні засади формування </w:t>
      </w:r>
      <w:proofErr w:type="spellStart"/>
      <w:r w:rsidRPr="00245846">
        <w:rPr>
          <w:szCs w:val="28"/>
          <w:lang w:val="uk-UA"/>
        </w:rPr>
        <w:t>S</w:t>
      </w:r>
      <w:r>
        <w:rPr>
          <w:szCs w:val="28"/>
          <w:lang w:val="uk-UA"/>
        </w:rPr>
        <w:t>oft</w:t>
      </w:r>
      <w:proofErr w:type="spellEnd"/>
      <w:r>
        <w:rPr>
          <w:szCs w:val="28"/>
          <w:lang w:val="uk-UA"/>
        </w:rPr>
        <w:t xml:space="preserve"> </w:t>
      </w:r>
      <w:proofErr w:type="spellStart"/>
      <w:r w:rsidRPr="005820D4">
        <w:rPr>
          <w:szCs w:val="28"/>
          <w:lang w:val="uk-UA"/>
        </w:rPr>
        <w:t>skills</w:t>
      </w:r>
      <w:proofErr w:type="spellEnd"/>
      <w:r w:rsidRPr="005820D4">
        <w:rPr>
          <w:szCs w:val="28"/>
          <w:lang w:val="uk-UA"/>
        </w:rPr>
        <w:t>.</w:t>
      </w:r>
    </w:p>
    <w:p w:rsidR="0056279E" w:rsidRPr="00B96770" w:rsidRDefault="0056279E" w:rsidP="0056279E">
      <w:pPr>
        <w:spacing w:line="276" w:lineRule="auto"/>
        <w:ind w:left="567"/>
        <w:jc w:val="both"/>
        <w:rPr>
          <w:b/>
          <w:bCs/>
          <w:szCs w:val="28"/>
          <w:lang w:val="uk-UA" w:eastAsia="en-US"/>
        </w:rPr>
      </w:pPr>
      <w:r>
        <w:rPr>
          <w:szCs w:val="28"/>
          <w:lang w:val="uk-UA"/>
        </w:rPr>
        <w:t xml:space="preserve">5. </w:t>
      </w:r>
      <w:r w:rsidRPr="005820D4">
        <w:rPr>
          <w:szCs w:val="28"/>
          <w:lang w:val="uk-UA"/>
        </w:rPr>
        <w:t xml:space="preserve">Функції </w:t>
      </w:r>
      <w:proofErr w:type="spellStart"/>
      <w:r w:rsidRPr="00245846">
        <w:rPr>
          <w:szCs w:val="28"/>
          <w:lang w:val="uk-UA"/>
        </w:rPr>
        <w:t>S</w:t>
      </w:r>
      <w:r w:rsidRPr="005820D4">
        <w:rPr>
          <w:szCs w:val="28"/>
          <w:lang w:val="uk-UA"/>
        </w:rPr>
        <w:t>oft</w:t>
      </w:r>
      <w:proofErr w:type="spellEnd"/>
      <w:r w:rsidRPr="005820D4">
        <w:rPr>
          <w:szCs w:val="28"/>
          <w:lang w:val="uk-UA"/>
        </w:rPr>
        <w:t xml:space="preserve"> </w:t>
      </w:r>
      <w:proofErr w:type="spellStart"/>
      <w:r w:rsidRPr="005820D4">
        <w:rPr>
          <w:szCs w:val="28"/>
          <w:lang w:val="uk-UA"/>
        </w:rPr>
        <w:t>skills</w:t>
      </w:r>
      <w:proofErr w:type="spellEnd"/>
      <w:r w:rsidRPr="005820D4">
        <w:rPr>
          <w:szCs w:val="28"/>
          <w:lang w:val="uk-UA"/>
        </w:rPr>
        <w:t xml:space="preserve"> у професійній діяльності публічного управлінця.</w:t>
      </w:r>
    </w:p>
    <w:p w:rsidR="0056279E" w:rsidRPr="005820D4" w:rsidRDefault="0056279E" w:rsidP="0056279E">
      <w:pPr>
        <w:shd w:val="clear" w:color="auto" w:fill="FFFFFF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6. </w:t>
      </w:r>
      <w:r w:rsidRPr="005820D4">
        <w:rPr>
          <w:szCs w:val="28"/>
          <w:lang w:val="uk-UA"/>
        </w:rPr>
        <w:t xml:space="preserve">Діалектика мотивації, активності і успіху. </w:t>
      </w:r>
    </w:p>
    <w:p w:rsidR="0056279E" w:rsidRPr="005820D4" w:rsidRDefault="0056279E" w:rsidP="0056279E">
      <w:pPr>
        <w:shd w:val="clear" w:color="auto" w:fill="FFFFFF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7. </w:t>
      </w:r>
      <w:r w:rsidRPr="005820D4">
        <w:rPr>
          <w:szCs w:val="28"/>
          <w:lang w:val="uk-UA"/>
        </w:rPr>
        <w:t xml:space="preserve">Мотиви та стимули в контексті професійної діяльності публічного управлінця. </w:t>
      </w:r>
    </w:p>
    <w:p w:rsidR="0056279E" w:rsidRPr="005820D4" w:rsidRDefault="0056279E" w:rsidP="0056279E">
      <w:pPr>
        <w:shd w:val="clear" w:color="auto" w:fill="FFFFFF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8. </w:t>
      </w:r>
      <w:proofErr w:type="spellStart"/>
      <w:r w:rsidRPr="005820D4">
        <w:rPr>
          <w:bCs/>
          <w:szCs w:val="28"/>
          <w:lang w:val="uk-UA"/>
        </w:rPr>
        <w:t>Самомотивація</w:t>
      </w:r>
      <w:proofErr w:type="spellEnd"/>
      <w:r w:rsidRPr="005820D4">
        <w:rPr>
          <w:bCs/>
          <w:szCs w:val="28"/>
          <w:lang w:val="uk-UA"/>
        </w:rPr>
        <w:t xml:space="preserve"> особистісного та професійного розвитку особи.</w:t>
      </w:r>
    </w:p>
    <w:p w:rsidR="0056279E" w:rsidRPr="005820D4" w:rsidRDefault="0056279E" w:rsidP="0056279E">
      <w:pPr>
        <w:shd w:val="clear" w:color="auto" w:fill="FFFFFF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9. </w:t>
      </w:r>
      <w:proofErr w:type="spellStart"/>
      <w:r w:rsidRPr="005820D4">
        <w:rPr>
          <w:bCs/>
          <w:szCs w:val="28"/>
          <w:lang w:val="uk-UA"/>
        </w:rPr>
        <w:t>Самоорганізаційні</w:t>
      </w:r>
      <w:proofErr w:type="spellEnd"/>
      <w:r w:rsidRPr="005820D4">
        <w:rPr>
          <w:bCs/>
          <w:szCs w:val="28"/>
          <w:lang w:val="uk-UA"/>
        </w:rPr>
        <w:t xml:space="preserve"> навики та почуття компетентності.</w:t>
      </w:r>
    </w:p>
    <w:p w:rsidR="0056279E" w:rsidRDefault="0056279E" w:rsidP="0056279E">
      <w:pPr>
        <w:shd w:val="clear" w:color="auto" w:fill="FFFFFF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10. </w:t>
      </w:r>
      <w:r w:rsidRPr="005820D4">
        <w:rPr>
          <w:bCs/>
          <w:szCs w:val="28"/>
          <w:lang w:val="uk-UA"/>
        </w:rPr>
        <w:t>Психологічні механізми розвитку мотивації публічного управлінця.</w:t>
      </w:r>
    </w:p>
    <w:p w:rsidR="0056279E" w:rsidRPr="005820D4" w:rsidRDefault="0056279E" w:rsidP="0056279E">
      <w:pPr>
        <w:shd w:val="clear" w:color="auto" w:fill="FFFFFF"/>
        <w:ind w:firstLine="567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>11.</w:t>
      </w:r>
      <w:r>
        <w:rPr>
          <w:szCs w:val="28"/>
          <w:lang w:val="uk-UA"/>
        </w:rPr>
        <w:t xml:space="preserve"> </w:t>
      </w:r>
      <w:r w:rsidRPr="005820D4">
        <w:rPr>
          <w:szCs w:val="28"/>
          <w:lang w:val="uk-UA"/>
        </w:rPr>
        <w:t xml:space="preserve">Цілепокладання і пріоритети. Правила постановки цілей. </w:t>
      </w:r>
    </w:p>
    <w:p w:rsidR="0056279E" w:rsidRPr="005820D4" w:rsidRDefault="00CF7EE9" w:rsidP="0056279E">
      <w:pPr>
        <w:shd w:val="clear" w:color="auto" w:fill="FFFFFF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56279E">
        <w:rPr>
          <w:szCs w:val="28"/>
          <w:lang w:val="uk-UA"/>
        </w:rPr>
        <w:t xml:space="preserve">2. </w:t>
      </w:r>
      <w:r w:rsidR="0056279E" w:rsidRPr="005820D4">
        <w:rPr>
          <w:szCs w:val="28"/>
          <w:lang w:val="uk-UA"/>
        </w:rPr>
        <w:t xml:space="preserve">Планування в контексті </w:t>
      </w:r>
      <w:proofErr w:type="spellStart"/>
      <w:r w:rsidR="0056279E" w:rsidRPr="00245846">
        <w:rPr>
          <w:szCs w:val="28"/>
          <w:lang w:val="uk-UA"/>
        </w:rPr>
        <w:t>S</w:t>
      </w:r>
      <w:r w:rsidR="0056279E" w:rsidRPr="005820D4">
        <w:rPr>
          <w:szCs w:val="28"/>
          <w:lang w:val="uk-UA"/>
        </w:rPr>
        <w:t>oft</w:t>
      </w:r>
      <w:proofErr w:type="spellEnd"/>
      <w:r w:rsidR="0056279E" w:rsidRPr="005820D4">
        <w:rPr>
          <w:szCs w:val="28"/>
          <w:lang w:val="uk-UA"/>
        </w:rPr>
        <w:t xml:space="preserve"> </w:t>
      </w:r>
      <w:proofErr w:type="spellStart"/>
      <w:r w:rsidR="0056279E" w:rsidRPr="005820D4">
        <w:rPr>
          <w:szCs w:val="28"/>
          <w:lang w:val="uk-UA"/>
        </w:rPr>
        <w:t>skills</w:t>
      </w:r>
      <w:proofErr w:type="spellEnd"/>
      <w:r w:rsidR="0056279E" w:rsidRPr="005820D4">
        <w:rPr>
          <w:szCs w:val="28"/>
          <w:lang w:val="uk-UA"/>
        </w:rPr>
        <w:t xml:space="preserve"> публічного управлінця.</w:t>
      </w:r>
    </w:p>
    <w:p w:rsidR="0056279E" w:rsidRPr="005820D4" w:rsidRDefault="00CF7EE9" w:rsidP="0056279E">
      <w:pPr>
        <w:shd w:val="clear" w:color="auto" w:fill="FFFFFF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56279E">
        <w:rPr>
          <w:szCs w:val="28"/>
          <w:lang w:val="uk-UA"/>
        </w:rPr>
        <w:t xml:space="preserve">3. </w:t>
      </w:r>
      <w:r w:rsidR="0056279E" w:rsidRPr="005820D4">
        <w:rPr>
          <w:szCs w:val="28"/>
          <w:lang w:val="uk-UA"/>
        </w:rPr>
        <w:t>Тайм-менеджмент як методологія управління часом.</w:t>
      </w:r>
    </w:p>
    <w:p w:rsidR="0056279E" w:rsidRPr="005820D4" w:rsidRDefault="00CF7EE9" w:rsidP="0056279E">
      <w:pPr>
        <w:shd w:val="clear" w:color="auto" w:fill="FFFFFF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56279E">
        <w:rPr>
          <w:szCs w:val="28"/>
          <w:lang w:val="uk-UA"/>
        </w:rPr>
        <w:t xml:space="preserve">4. </w:t>
      </w:r>
      <w:r w:rsidR="0056279E" w:rsidRPr="005820D4">
        <w:rPr>
          <w:szCs w:val="28"/>
          <w:lang w:val="uk-UA"/>
        </w:rPr>
        <w:t>Основні правила та техніки планування часу.</w:t>
      </w:r>
    </w:p>
    <w:p w:rsidR="0056279E" w:rsidRPr="00B96770" w:rsidRDefault="00CF7EE9" w:rsidP="00CF7EE9">
      <w:pPr>
        <w:shd w:val="clear" w:color="auto" w:fill="FFFFFF"/>
        <w:ind w:firstLine="567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>1</w:t>
      </w:r>
      <w:r w:rsidR="0056279E">
        <w:rPr>
          <w:szCs w:val="28"/>
          <w:lang w:val="uk-UA"/>
        </w:rPr>
        <w:t xml:space="preserve">5. </w:t>
      </w:r>
      <w:r w:rsidR="0056279E" w:rsidRPr="005820D4">
        <w:rPr>
          <w:szCs w:val="28"/>
          <w:lang w:val="uk-UA"/>
        </w:rPr>
        <w:t>Інструменти та методи ефективного делегування та оптимізації трудових процесів.</w:t>
      </w:r>
    </w:p>
    <w:p w:rsidR="0056279E" w:rsidRPr="005820D4" w:rsidRDefault="0056279E" w:rsidP="0056279E">
      <w:pPr>
        <w:shd w:val="clear" w:color="auto" w:fill="FFFFFF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CF7EE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. </w:t>
      </w:r>
      <w:proofErr w:type="spellStart"/>
      <w:r w:rsidRPr="005820D4">
        <w:rPr>
          <w:szCs w:val="28"/>
          <w:lang w:val="uk-UA"/>
        </w:rPr>
        <w:t>Мисленневі</w:t>
      </w:r>
      <w:proofErr w:type="spellEnd"/>
      <w:r w:rsidRPr="005820D4">
        <w:rPr>
          <w:szCs w:val="28"/>
          <w:lang w:val="uk-UA"/>
        </w:rPr>
        <w:t xml:space="preserve"> навички публічного управлінця, їхні види та значущість.</w:t>
      </w:r>
    </w:p>
    <w:p w:rsidR="00CF7EE9" w:rsidRDefault="00CF7EE9" w:rsidP="0056279E">
      <w:pPr>
        <w:shd w:val="clear" w:color="auto" w:fill="FFFFFF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17</w:t>
      </w:r>
      <w:r w:rsidR="0056279E">
        <w:rPr>
          <w:bCs/>
          <w:szCs w:val="28"/>
          <w:lang w:val="uk-UA"/>
        </w:rPr>
        <w:t xml:space="preserve">. </w:t>
      </w:r>
      <w:r w:rsidR="0056279E" w:rsidRPr="005820D4">
        <w:rPr>
          <w:bCs/>
          <w:szCs w:val="28"/>
          <w:lang w:val="uk-UA"/>
        </w:rPr>
        <w:t xml:space="preserve">Творчість як навик майбутнього і спосіб самореалізації публічного управлінця. </w:t>
      </w:r>
    </w:p>
    <w:p w:rsidR="0056279E" w:rsidRPr="005820D4" w:rsidRDefault="00CF7EE9" w:rsidP="0056279E">
      <w:pPr>
        <w:shd w:val="clear" w:color="auto" w:fill="FFFFFF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18. </w:t>
      </w:r>
      <w:r w:rsidR="0056279E" w:rsidRPr="005820D4">
        <w:rPr>
          <w:bCs/>
          <w:szCs w:val="28"/>
          <w:lang w:val="uk-UA"/>
        </w:rPr>
        <w:t xml:space="preserve">Техніки розвитку креативності і генерації ідей. </w:t>
      </w:r>
    </w:p>
    <w:p w:rsidR="0056279E" w:rsidRPr="005820D4" w:rsidRDefault="00CF7EE9" w:rsidP="0056279E">
      <w:pPr>
        <w:shd w:val="clear" w:color="auto" w:fill="FFFFFF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19</w:t>
      </w:r>
      <w:r w:rsidR="0056279E">
        <w:rPr>
          <w:bCs/>
          <w:szCs w:val="28"/>
          <w:lang w:val="uk-UA"/>
        </w:rPr>
        <w:t xml:space="preserve">. </w:t>
      </w:r>
      <w:r w:rsidR="0056279E" w:rsidRPr="005820D4">
        <w:rPr>
          <w:bCs/>
          <w:szCs w:val="28"/>
          <w:lang w:val="uk-UA"/>
        </w:rPr>
        <w:t xml:space="preserve">Системне та критичне мислення </w:t>
      </w:r>
      <w:r w:rsidR="0056279E">
        <w:rPr>
          <w:szCs w:val="28"/>
          <w:lang w:val="uk-UA"/>
        </w:rPr>
        <w:t xml:space="preserve">як </w:t>
      </w:r>
      <w:proofErr w:type="spellStart"/>
      <w:r w:rsidR="0056279E" w:rsidRPr="00245846">
        <w:rPr>
          <w:szCs w:val="28"/>
          <w:lang w:val="uk-UA"/>
        </w:rPr>
        <w:t>S</w:t>
      </w:r>
      <w:r w:rsidR="0056279E">
        <w:rPr>
          <w:szCs w:val="28"/>
          <w:lang w:val="uk-UA"/>
        </w:rPr>
        <w:t>oft</w:t>
      </w:r>
      <w:proofErr w:type="spellEnd"/>
      <w:r w:rsidR="0056279E">
        <w:rPr>
          <w:szCs w:val="28"/>
          <w:lang w:val="uk-UA"/>
        </w:rPr>
        <w:t xml:space="preserve"> </w:t>
      </w:r>
      <w:proofErr w:type="spellStart"/>
      <w:r w:rsidR="0056279E" w:rsidRPr="005820D4">
        <w:rPr>
          <w:szCs w:val="28"/>
          <w:lang w:val="uk-UA"/>
        </w:rPr>
        <w:t>skills</w:t>
      </w:r>
      <w:proofErr w:type="spellEnd"/>
      <w:r w:rsidR="0056279E" w:rsidRPr="005820D4">
        <w:rPr>
          <w:szCs w:val="28"/>
          <w:lang w:val="uk-UA"/>
        </w:rPr>
        <w:t>. Способи</w:t>
      </w:r>
      <w:r w:rsidR="0056279E" w:rsidRPr="005820D4">
        <w:rPr>
          <w:bCs/>
          <w:szCs w:val="28"/>
          <w:lang w:val="uk-UA"/>
        </w:rPr>
        <w:t xml:space="preserve"> розвитку критичного мислення.</w:t>
      </w:r>
    </w:p>
    <w:p w:rsidR="00CF7EE9" w:rsidRDefault="00CF7EE9" w:rsidP="0056279E">
      <w:pPr>
        <w:shd w:val="clear" w:color="auto" w:fill="FFFFFF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20</w:t>
      </w:r>
      <w:r w:rsidR="0056279E">
        <w:rPr>
          <w:bCs/>
          <w:szCs w:val="28"/>
          <w:lang w:val="uk-UA"/>
        </w:rPr>
        <w:t xml:space="preserve">. </w:t>
      </w:r>
      <w:r w:rsidR="0056279E" w:rsidRPr="005820D4">
        <w:rPr>
          <w:bCs/>
          <w:szCs w:val="28"/>
          <w:lang w:val="uk-UA"/>
        </w:rPr>
        <w:t xml:space="preserve">Правила прийняття результативних рішень. </w:t>
      </w:r>
    </w:p>
    <w:p w:rsidR="0056279E" w:rsidRPr="005820D4" w:rsidRDefault="00CF7EE9" w:rsidP="0056279E">
      <w:pPr>
        <w:shd w:val="clear" w:color="auto" w:fill="FFFFFF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21. </w:t>
      </w:r>
      <w:r w:rsidR="0056279E" w:rsidRPr="005820D4">
        <w:rPr>
          <w:bCs/>
          <w:szCs w:val="28"/>
          <w:lang w:val="uk-UA"/>
        </w:rPr>
        <w:t>Керування змінами та ризиками</w:t>
      </w:r>
      <w:r w:rsidR="0056279E" w:rsidRPr="005820D4">
        <w:rPr>
          <w:szCs w:val="28"/>
          <w:lang w:val="uk-UA"/>
        </w:rPr>
        <w:t>.</w:t>
      </w:r>
    </w:p>
    <w:p w:rsidR="0056279E" w:rsidRPr="00527E39" w:rsidRDefault="00CF7EE9" w:rsidP="0056279E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CF7EE9">
        <w:rPr>
          <w:bCs/>
          <w:szCs w:val="28"/>
          <w:lang w:val="uk-UA" w:eastAsia="en-US"/>
        </w:rPr>
        <w:t>22</w:t>
      </w:r>
      <w:r w:rsidR="0056279E" w:rsidRPr="00CF7EE9">
        <w:rPr>
          <w:szCs w:val="28"/>
          <w:lang w:val="uk-UA"/>
        </w:rPr>
        <w:t>.</w:t>
      </w:r>
      <w:r w:rsidR="0056279E">
        <w:rPr>
          <w:szCs w:val="28"/>
          <w:lang w:val="uk-UA"/>
        </w:rPr>
        <w:t xml:space="preserve"> </w:t>
      </w:r>
      <w:proofErr w:type="spellStart"/>
      <w:r w:rsidR="0056279E" w:rsidRPr="00527E39">
        <w:rPr>
          <w:szCs w:val="28"/>
          <w:lang w:val="uk-UA"/>
        </w:rPr>
        <w:t>Self-брендінг</w:t>
      </w:r>
      <w:proofErr w:type="spellEnd"/>
      <w:r w:rsidR="0056279E" w:rsidRPr="00527E39">
        <w:rPr>
          <w:szCs w:val="28"/>
          <w:lang w:val="uk-UA"/>
        </w:rPr>
        <w:t xml:space="preserve"> та його складові.</w:t>
      </w:r>
    </w:p>
    <w:p w:rsidR="0056279E" w:rsidRPr="00527E39" w:rsidRDefault="0056279E" w:rsidP="0056279E">
      <w:pPr>
        <w:shd w:val="clear" w:color="auto" w:fill="FFFFFF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CF7EE9">
        <w:rPr>
          <w:szCs w:val="28"/>
          <w:lang w:val="uk-UA"/>
        </w:rPr>
        <w:t>3</w:t>
      </w:r>
      <w:r>
        <w:rPr>
          <w:szCs w:val="28"/>
          <w:lang w:val="uk-UA"/>
        </w:rPr>
        <w:t xml:space="preserve">. </w:t>
      </w:r>
      <w:r w:rsidRPr="00527E39">
        <w:rPr>
          <w:szCs w:val="28"/>
          <w:lang w:val="uk-UA"/>
        </w:rPr>
        <w:t>Основи створення та просування персонального бренду.</w:t>
      </w:r>
    </w:p>
    <w:p w:rsidR="0056279E" w:rsidRPr="00527E39" w:rsidRDefault="00CF7EE9" w:rsidP="0056279E">
      <w:pPr>
        <w:shd w:val="clear" w:color="auto" w:fill="FFFFFF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24</w:t>
      </w:r>
      <w:r w:rsidR="0056279E">
        <w:rPr>
          <w:szCs w:val="28"/>
          <w:lang w:val="uk-UA"/>
        </w:rPr>
        <w:t xml:space="preserve">. </w:t>
      </w:r>
      <w:r w:rsidR="0056279E" w:rsidRPr="00527E39">
        <w:rPr>
          <w:szCs w:val="28"/>
          <w:lang w:val="uk-UA"/>
        </w:rPr>
        <w:t>Теоретичні і технологічні основи формування ділового іміджу.</w:t>
      </w:r>
    </w:p>
    <w:p w:rsidR="0056279E" w:rsidRDefault="00CF7EE9" w:rsidP="0056279E">
      <w:pPr>
        <w:shd w:val="clear" w:color="auto" w:fill="FFFFFF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25</w:t>
      </w:r>
      <w:r w:rsidR="0056279E">
        <w:rPr>
          <w:szCs w:val="28"/>
          <w:lang w:val="uk-UA"/>
        </w:rPr>
        <w:t xml:space="preserve">. Ораторські здібності як </w:t>
      </w:r>
      <w:proofErr w:type="spellStart"/>
      <w:r w:rsidR="0056279E" w:rsidRPr="00245846">
        <w:rPr>
          <w:szCs w:val="28"/>
          <w:lang w:val="uk-UA"/>
        </w:rPr>
        <w:t>S</w:t>
      </w:r>
      <w:r w:rsidR="0056279E">
        <w:rPr>
          <w:szCs w:val="28"/>
          <w:lang w:val="uk-UA"/>
        </w:rPr>
        <w:t>oft</w:t>
      </w:r>
      <w:proofErr w:type="spellEnd"/>
      <w:r w:rsidR="0056279E">
        <w:rPr>
          <w:szCs w:val="28"/>
          <w:lang w:val="uk-UA"/>
        </w:rPr>
        <w:t xml:space="preserve"> </w:t>
      </w:r>
      <w:proofErr w:type="spellStart"/>
      <w:r w:rsidR="0056279E" w:rsidRPr="00527E39">
        <w:rPr>
          <w:szCs w:val="28"/>
          <w:lang w:val="uk-UA"/>
        </w:rPr>
        <w:t>skills</w:t>
      </w:r>
      <w:proofErr w:type="spellEnd"/>
      <w:r w:rsidR="0056279E" w:rsidRPr="00527E39">
        <w:rPr>
          <w:szCs w:val="28"/>
          <w:lang w:val="uk-UA"/>
        </w:rPr>
        <w:t>, способи їх вдосконалення.</w:t>
      </w:r>
    </w:p>
    <w:p w:rsidR="0056279E" w:rsidRPr="00527E39" w:rsidRDefault="00CF7EE9" w:rsidP="0056279E">
      <w:pPr>
        <w:shd w:val="clear" w:color="auto" w:fill="FFFFFF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26</w:t>
      </w:r>
      <w:r w:rsidR="0056279E">
        <w:rPr>
          <w:szCs w:val="28"/>
          <w:lang w:val="uk-UA"/>
        </w:rPr>
        <w:t>.</w:t>
      </w:r>
      <w:r w:rsidR="0056279E" w:rsidRPr="00527E39">
        <w:rPr>
          <w:bCs/>
          <w:szCs w:val="28"/>
          <w:lang w:val="uk-UA"/>
        </w:rPr>
        <w:t xml:space="preserve"> Умови та перешкоди успішних публічних виступів та презентацій</w:t>
      </w:r>
      <w:r w:rsidR="0056279E" w:rsidRPr="00527E39">
        <w:rPr>
          <w:szCs w:val="28"/>
          <w:lang w:val="uk-UA"/>
        </w:rPr>
        <w:t>.</w:t>
      </w:r>
    </w:p>
    <w:p w:rsidR="00CF7EE9" w:rsidRDefault="00CF7EE9" w:rsidP="0056279E">
      <w:pPr>
        <w:shd w:val="clear" w:color="auto" w:fill="FFFFFF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27</w:t>
      </w:r>
      <w:r w:rsidR="0056279E">
        <w:rPr>
          <w:szCs w:val="28"/>
          <w:lang w:val="uk-UA"/>
        </w:rPr>
        <w:t xml:space="preserve">. </w:t>
      </w:r>
      <w:r w:rsidR="0056279E" w:rsidRPr="00527E39">
        <w:rPr>
          <w:szCs w:val="28"/>
          <w:lang w:val="uk-UA"/>
        </w:rPr>
        <w:t xml:space="preserve">Емоційний інтелект, його елементи та компетенції. </w:t>
      </w:r>
    </w:p>
    <w:p w:rsidR="0056279E" w:rsidRPr="00527E39" w:rsidRDefault="00CF7EE9" w:rsidP="0056279E">
      <w:pPr>
        <w:shd w:val="clear" w:color="auto" w:fill="FFFFFF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28. </w:t>
      </w:r>
      <w:r w:rsidR="0056279E" w:rsidRPr="00527E39">
        <w:rPr>
          <w:szCs w:val="28"/>
          <w:lang w:val="uk-UA"/>
        </w:rPr>
        <w:t>Переваги розвитку емоційного інтелекту в персональному та професійному розвитку.</w:t>
      </w:r>
    </w:p>
    <w:p w:rsidR="0056279E" w:rsidRPr="00527E39" w:rsidRDefault="0056279E" w:rsidP="0056279E">
      <w:pPr>
        <w:shd w:val="clear" w:color="auto" w:fill="FFFFFF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CF7EE9">
        <w:rPr>
          <w:szCs w:val="28"/>
          <w:lang w:val="uk-UA"/>
        </w:rPr>
        <w:t>9</w:t>
      </w:r>
      <w:r>
        <w:rPr>
          <w:szCs w:val="28"/>
          <w:lang w:val="uk-UA"/>
        </w:rPr>
        <w:t xml:space="preserve">. </w:t>
      </w:r>
      <w:r w:rsidRPr="00527E39">
        <w:rPr>
          <w:szCs w:val="28"/>
          <w:lang w:val="uk-UA"/>
        </w:rPr>
        <w:t xml:space="preserve">Техніки оцінки та розвитку емоційного інтелекту. </w:t>
      </w:r>
      <w:r w:rsidR="00CF7EE9">
        <w:rPr>
          <w:szCs w:val="28"/>
          <w:lang w:val="uk-UA"/>
        </w:rPr>
        <w:t>Е</w:t>
      </w:r>
      <w:r w:rsidRPr="00527E39">
        <w:rPr>
          <w:szCs w:val="28"/>
          <w:lang w:val="uk-UA"/>
        </w:rPr>
        <w:t>тапи роботи з емоціями.</w:t>
      </w:r>
    </w:p>
    <w:p w:rsidR="0056279E" w:rsidRPr="00527E39" w:rsidRDefault="0056279E" w:rsidP="0056279E">
      <w:pPr>
        <w:shd w:val="clear" w:color="auto" w:fill="FFFFFF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CF7EE9">
        <w:rPr>
          <w:szCs w:val="28"/>
          <w:lang w:val="uk-UA"/>
        </w:rPr>
        <w:t>0</w:t>
      </w:r>
      <w:r>
        <w:rPr>
          <w:szCs w:val="28"/>
          <w:lang w:val="uk-UA"/>
        </w:rPr>
        <w:t xml:space="preserve">. </w:t>
      </w:r>
      <w:r w:rsidRPr="00527E39">
        <w:rPr>
          <w:szCs w:val="28"/>
          <w:lang w:val="uk-UA"/>
        </w:rPr>
        <w:t>Ділова комунікація та емоційний інтелект. Ідентифікація та розуміння емоцій під час міжособистісної комунікації.</w:t>
      </w:r>
    </w:p>
    <w:p w:rsidR="00CF7EE9" w:rsidRDefault="00CF7EE9" w:rsidP="0056279E">
      <w:pPr>
        <w:shd w:val="clear" w:color="auto" w:fill="FFFFFF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31</w:t>
      </w:r>
      <w:r w:rsidR="0056279E">
        <w:rPr>
          <w:szCs w:val="28"/>
          <w:lang w:val="uk-UA"/>
        </w:rPr>
        <w:t xml:space="preserve">. </w:t>
      </w:r>
      <w:r w:rsidR="0056279E" w:rsidRPr="00527E39">
        <w:rPr>
          <w:szCs w:val="28"/>
          <w:lang w:val="uk-UA"/>
        </w:rPr>
        <w:t xml:space="preserve">Гнучкість у сприйнятті критики. </w:t>
      </w:r>
    </w:p>
    <w:p w:rsidR="0056279E" w:rsidRDefault="00CF7EE9" w:rsidP="0056279E">
      <w:pPr>
        <w:shd w:val="clear" w:color="auto" w:fill="FFFFFF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32. </w:t>
      </w:r>
      <w:proofErr w:type="spellStart"/>
      <w:r w:rsidR="0056279E" w:rsidRPr="00527E39">
        <w:rPr>
          <w:szCs w:val="28"/>
          <w:lang w:val="uk-UA"/>
        </w:rPr>
        <w:t>Feedback</w:t>
      </w:r>
      <w:proofErr w:type="spellEnd"/>
      <w:r w:rsidR="0056279E" w:rsidRPr="00527E39">
        <w:rPr>
          <w:szCs w:val="28"/>
          <w:lang w:val="uk-UA"/>
        </w:rPr>
        <w:t xml:space="preserve"> і його особливості.</w:t>
      </w:r>
    </w:p>
    <w:p w:rsidR="0056279E" w:rsidRPr="00527E39" w:rsidRDefault="00CF7EE9" w:rsidP="0056279E">
      <w:pPr>
        <w:shd w:val="clear" w:color="auto" w:fill="FFFFFF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33</w:t>
      </w:r>
      <w:r w:rsidR="0056279E">
        <w:rPr>
          <w:szCs w:val="28"/>
          <w:lang w:val="uk-UA"/>
        </w:rPr>
        <w:t xml:space="preserve">. </w:t>
      </w:r>
      <w:r w:rsidR="0056279E" w:rsidRPr="00527E39">
        <w:rPr>
          <w:szCs w:val="28"/>
          <w:lang w:val="uk-UA"/>
        </w:rPr>
        <w:t>Цифрова комунікація та інформаційне перевантаження: поняття, причини та профілактика.</w:t>
      </w:r>
    </w:p>
    <w:p w:rsidR="0056279E" w:rsidRPr="00B96770" w:rsidRDefault="0056279E" w:rsidP="0056279E">
      <w:pPr>
        <w:spacing w:line="276" w:lineRule="auto"/>
        <w:ind w:firstLine="567"/>
        <w:jc w:val="both"/>
        <w:rPr>
          <w:szCs w:val="28"/>
          <w:lang w:val="uk-UA" w:eastAsia="en-US"/>
        </w:rPr>
      </w:pPr>
    </w:p>
    <w:p w:rsidR="00CF7EE9" w:rsidRDefault="00CF7EE9" w:rsidP="0056279E">
      <w:pPr>
        <w:shd w:val="clear" w:color="auto" w:fill="FFFFFF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34</w:t>
      </w:r>
      <w:r w:rsidR="0056279E">
        <w:rPr>
          <w:szCs w:val="28"/>
          <w:lang w:val="uk-UA"/>
        </w:rPr>
        <w:t xml:space="preserve">. </w:t>
      </w:r>
      <w:r w:rsidR="0056279E" w:rsidRPr="003B7E35">
        <w:rPr>
          <w:szCs w:val="28"/>
          <w:lang w:val="uk-UA"/>
        </w:rPr>
        <w:t xml:space="preserve">Ефективна комунікація та її складові. </w:t>
      </w:r>
    </w:p>
    <w:p w:rsidR="0056279E" w:rsidRPr="003B7E35" w:rsidRDefault="00CF7EE9" w:rsidP="0056279E">
      <w:pPr>
        <w:shd w:val="clear" w:color="auto" w:fill="FFFFFF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35</w:t>
      </w:r>
      <w:r w:rsidR="0056279E">
        <w:rPr>
          <w:szCs w:val="28"/>
          <w:lang w:val="uk-UA"/>
        </w:rPr>
        <w:t xml:space="preserve">. </w:t>
      </w:r>
      <w:r w:rsidR="0056279E" w:rsidRPr="003B7E35">
        <w:rPr>
          <w:szCs w:val="28"/>
          <w:lang w:val="uk-UA"/>
        </w:rPr>
        <w:t>Н</w:t>
      </w:r>
      <w:r w:rsidR="0056279E" w:rsidRPr="003B7E35">
        <w:rPr>
          <w:bCs/>
          <w:szCs w:val="28"/>
          <w:lang w:val="uk-UA"/>
        </w:rPr>
        <w:t>авички ефективної комунікації.</w:t>
      </w:r>
      <w:r w:rsidR="0056279E" w:rsidRPr="003B7E35">
        <w:rPr>
          <w:szCs w:val="28"/>
          <w:lang w:val="uk-UA"/>
        </w:rPr>
        <w:t xml:space="preserve"> </w:t>
      </w:r>
    </w:p>
    <w:p w:rsidR="00CF7EE9" w:rsidRDefault="0056279E" w:rsidP="0056279E">
      <w:pPr>
        <w:shd w:val="clear" w:color="auto" w:fill="FFFFFF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CF7EE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. </w:t>
      </w:r>
      <w:r w:rsidRPr="003B7E35">
        <w:rPr>
          <w:szCs w:val="28"/>
          <w:lang w:val="uk-UA"/>
        </w:rPr>
        <w:t xml:space="preserve">Психологічні закони професійного спілкування та ведення переговорів. </w:t>
      </w:r>
    </w:p>
    <w:p w:rsidR="0056279E" w:rsidRPr="003B7E35" w:rsidRDefault="00CF7EE9" w:rsidP="0056279E">
      <w:pPr>
        <w:shd w:val="clear" w:color="auto" w:fill="FFFFFF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37. </w:t>
      </w:r>
      <w:r w:rsidR="0056279E" w:rsidRPr="003B7E35">
        <w:rPr>
          <w:szCs w:val="28"/>
          <w:lang w:val="uk-UA"/>
        </w:rPr>
        <w:t>Активне слухання як навик публічного службовця.</w:t>
      </w:r>
    </w:p>
    <w:p w:rsidR="0056279E" w:rsidRDefault="00CF7EE9" w:rsidP="0056279E">
      <w:pPr>
        <w:shd w:val="clear" w:color="auto" w:fill="FFFFFF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38</w:t>
      </w:r>
      <w:r w:rsidR="0056279E">
        <w:rPr>
          <w:szCs w:val="28"/>
          <w:lang w:val="uk-UA"/>
        </w:rPr>
        <w:t xml:space="preserve">. </w:t>
      </w:r>
      <w:r w:rsidR="0056279E" w:rsidRPr="003B7E35">
        <w:rPr>
          <w:szCs w:val="28"/>
          <w:lang w:val="uk-UA"/>
        </w:rPr>
        <w:t xml:space="preserve">Основні  прийоми і методи впливу та переконання. </w:t>
      </w:r>
    </w:p>
    <w:p w:rsidR="0056279E" w:rsidRPr="003B7E35" w:rsidRDefault="00CF7EE9" w:rsidP="0056279E">
      <w:pPr>
        <w:shd w:val="clear" w:color="auto" w:fill="FFFFFF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39</w:t>
      </w:r>
      <w:r w:rsidR="0056279E">
        <w:rPr>
          <w:szCs w:val="28"/>
          <w:lang w:val="uk-UA"/>
        </w:rPr>
        <w:t xml:space="preserve">. </w:t>
      </w:r>
      <w:proofErr w:type="spellStart"/>
      <w:r w:rsidR="0056279E" w:rsidRPr="003B7E35">
        <w:rPr>
          <w:szCs w:val="28"/>
          <w:lang w:val="uk-UA"/>
        </w:rPr>
        <w:t>Нетворкінг</w:t>
      </w:r>
      <w:proofErr w:type="spellEnd"/>
      <w:r w:rsidR="0056279E" w:rsidRPr="003B7E35">
        <w:rPr>
          <w:szCs w:val="28"/>
          <w:lang w:val="uk-UA"/>
        </w:rPr>
        <w:t xml:space="preserve">  як мистецтво ділової комунікації. Правила </w:t>
      </w:r>
      <w:proofErr w:type="spellStart"/>
      <w:r w:rsidR="0056279E" w:rsidRPr="003B7E35">
        <w:rPr>
          <w:szCs w:val="28"/>
          <w:lang w:val="uk-UA"/>
        </w:rPr>
        <w:t>нетворкінгу</w:t>
      </w:r>
      <w:proofErr w:type="spellEnd"/>
      <w:r w:rsidR="0056279E" w:rsidRPr="003B7E35">
        <w:rPr>
          <w:szCs w:val="28"/>
          <w:lang w:val="uk-UA"/>
        </w:rPr>
        <w:t>.</w:t>
      </w:r>
      <w:r w:rsidR="0056279E" w:rsidRPr="003B7E35">
        <w:rPr>
          <w:szCs w:val="28"/>
          <w:lang w:val="uk-UA" w:eastAsia="en-US"/>
        </w:rPr>
        <w:t xml:space="preserve"> </w:t>
      </w:r>
    </w:p>
    <w:p w:rsidR="0056279E" w:rsidRPr="003B7E35" w:rsidRDefault="00612564" w:rsidP="0056279E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612564">
        <w:rPr>
          <w:bCs/>
          <w:szCs w:val="28"/>
          <w:lang w:val="uk-UA" w:eastAsia="en-US"/>
        </w:rPr>
        <w:t>40</w:t>
      </w:r>
      <w:r w:rsidR="0056279E" w:rsidRPr="00612564">
        <w:rPr>
          <w:szCs w:val="28"/>
          <w:lang w:val="uk-UA"/>
        </w:rPr>
        <w:t>.</w:t>
      </w:r>
      <w:r w:rsidR="0056279E">
        <w:rPr>
          <w:szCs w:val="28"/>
          <w:lang w:val="uk-UA"/>
        </w:rPr>
        <w:t xml:space="preserve"> </w:t>
      </w:r>
      <w:r w:rsidR="0056279E" w:rsidRPr="003B7E35">
        <w:rPr>
          <w:szCs w:val="28"/>
          <w:lang w:val="uk-UA"/>
        </w:rPr>
        <w:t xml:space="preserve">Лідерство та його види. Керівництво, лідерство, наставництво. </w:t>
      </w:r>
    </w:p>
    <w:p w:rsidR="0056279E" w:rsidRPr="003B7E35" w:rsidRDefault="00612564" w:rsidP="0056279E">
      <w:pPr>
        <w:shd w:val="clear" w:color="auto" w:fill="FFFFFF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41</w:t>
      </w:r>
      <w:r w:rsidR="0056279E">
        <w:rPr>
          <w:szCs w:val="28"/>
          <w:lang w:val="uk-UA"/>
        </w:rPr>
        <w:t xml:space="preserve">. Управлінські навики як </w:t>
      </w:r>
      <w:proofErr w:type="spellStart"/>
      <w:r w:rsidR="0056279E" w:rsidRPr="00245846">
        <w:rPr>
          <w:szCs w:val="28"/>
          <w:lang w:val="uk-UA"/>
        </w:rPr>
        <w:t>S</w:t>
      </w:r>
      <w:r w:rsidR="0056279E">
        <w:rPr>
          <w:szCs w:val="28"/>
          <w:lang w:val="uk-UA"/>
        </w:rPr>
        <w:t>oft</w:t>
      </w:r>
      <w:proofErr w:type="spellEnd"/>
      <w:r w:rsidR="0056279E">
        <w:rPr>
          <w:szCs w:val="28"/>
          <w:lang w:val="uk-UA"/>
        </w:rPr>
        <w:t xml:space="preserve"> </w:t>
      </w:r>
      <w:proofErr w:type="spellStart"/>
      <w:r w:rsidR="0056279E" w:rsidRPr="003B7E35">
        <w:rPr>
          <w:szCs w:val="28"/>
          <w:lang w:val="uk-UA"/>
        </w:rPr>
        <w:t>skills</w:t>
      </w:r>
      <w:proofErr w:type="spellEnd"/>
      <w:r w:rsidR="0056279E" w:rsidRPr="003B7E35">
        <w:rPr>
          <w:szCs w:val="28"/>
          <w:lang w:val="uk-UA"/>
        </w:rPr>
        <w:t xml:space="preserve">. </w:t>
      </w:r>
    </w:p>
    <w:p w:rsidR="0056279E" w:rsidRDefault="00612564" w:rsidP="0056279E">
      <w:pPr>
        <w:shd w:val="clear" w:color="auto" w:fill="FFFFFF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42</w:t>
      </w:r>
      <w:r w:rsidR="0056279E">
        <w:rPr>
          <w:szCs w:val="28"/>
          <w:lang w:val="uk-UA"/>
        </w:rPr>
        <w:t xml:space="preserve">. </w:t>
      </w:r>
      <w:r w:rsidR="0056279E" w:rsidRPr="003B7E35">
        <w:rPr>
          <w:szCs w:val="28"/>
          <w:lang w:val="uk-UA"/>
        </w:rPr>
        <w:t xml:space="preserve">Формування лідерських якостей і набуття статусу </w:t>
      </w:r>
      <w:proofErr w:type="spellStart"/>
      <w:r w:rsidR="0056279E" w:rsidRPr="003B7E35">
        <w:rPr>
          <w:szCs w:val="28"/>
          <w:lang w:val="uk-UA"/>
        </w:rPr>
        <w:t>а</w:t>
      </w:r>
      <w:r w:rsidR="0056279E">
        <w:rPr>
          <w:szCs w:val="28"/>
          <w:lang w:val="uk-UA"/>
        </w:rPr>
        <w:t>г</w:t>
      </w:r>
      <w:r w:rsidR="0056279E" w:rsidRPr="003B7E35">
        <w:rPr>
          <w:szCs w:val="28"/>
          <w:lang w:val="uk-UA"/>
        </w:rPr>
        <w:t>ента</w:t>
      </w:r>
      <w:proofErr w:type="spellEnd"/>
      <w:r w:rsidR="0056279E" w:rsidRPr="003B7E35">
        <w:rPr>
          <w:szCs w:val="28"/>
          <w:lang w:val="uk-UA"/>
        </w:rPr>
        <w:t xml:space="preserve"> впливу: техніки та методи.</w:t>
      </w:r>
    </w:p>
    <w:p w:rsidR="0056279E" w:rsidRPr="00B96770" w:rsidRDefault="00612564" w:rsidP="0056279E">
      <w:pPr>
        <w:shd w:val="clear" w:color="auto" w:fill="FFFFFF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43</w:t>
      </w:r>
      <w:r w:rsidR="0056279E">
        <w:rPr>
          <w:szCs w:val="28"/>
          <w:lang w:val="uk-UA"/>
        </w:rPr>
        <w:t xml:space="preserve">. </w:t>
      </w:r>
      <w:proofErr w:type="spellStart"/>
      <w:r w:rsidR="0056279E" w:rsidRPr="003B7E35">
        <w:rPr>
          <w:szCs w:val="28"/>
          <w:lang w:val="uk-UA"/>
        </w:rPr>
        <w:t>Тімбілдінг</w:t>
      </w:r>
      <w:proofErr w:type="spellEnd"/>
      <w:r w:rsidR="0056279E" w:rsidRPr="003B7E35">
        <w:rPr>
          <w:szCs w:val="28"/>
          <w:lang w:val="uk-UA"/>
        </w:rPr>
        <w:t xml:space="preserve"> і взаємодія у команді. Співробітництво і негативна кооперація.</w:t>
      </w:r>
    </w:p>
    <w:p w:rsidR="0056279E" w:rsidRPr="003B7E35" w:rsidRDefault="00612564" w:rsidP="0056279E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612564">
        <w:rPr>
          <w:bCs/>
          <w:szCs w:val="28"/>
          <w:lang w:val="uk-UA" w:eastAsia="en-US"/>
        </w:rPr>
        <w:t>44</w:t>
      </w:r>
      <w:r w:rsidR="0056279E" w:rsidRPr="00612564">
        <w:rPr>
          <w:szCs w:val="28"/>
          <w:lang w:val="uk-UA"/>
        </w:rPr>
        <w:t>.</w:t>
      </w:r>
      <w:r w:rsidR="0056279E">
        <w:rPr>
          <w:szCs w:val="28"/>
          <w:lang w:val="uk-UA"/>
        </w:rPr>
        <w:t xml:space="preserve"> </w:t>
      </w:r>
      <w:r w:rsidR="0056279E" w:rsidRPr="003B7E35">
        <w:rPr>
          <w:szCs w:val="28"/>
          <w:lang w:val="uk-UA"/>
        </w:rPr>
        <w:t xml:space="preserve">Стрес і </w:t>
      </w:r>
      <w:proofErr w:type="spellStart"/>
      <w:r w:rsidR="0056279E" w:rsidRPr="003B7E35">
        <w:rPr>
          <w:szCs w:val="28"/>
          <w:lang w:val="uk-UA"/>
        </w:rPr>
        <w:t>стресостійкість</w:t>
      </w:r>
      <w:proofErr w:type="spellEnd"/>
      <w:r w:rsidR="0056279E" w:rsidRPr="003B7E35">
        <w:rPr>
          <w:szCs w:val="28"/>
          <w:lang w:val="uk-UA"/>
        </w:rPr>
        <w:t>. Методи боротьби зі стресом.</w:t>
      </w:r>
    </w:p>
    <w:p w:rsidR="0056279E" w:rsidRPr="003B7E35" w:rsidRDefault="00612564" w:rsidP="0056279E">
      <w:pPr>
        <w:shd w:val="clear" w:color="auto" w:fill="FFFFFF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45</w:t>
      </w:r>
      <w:r w:rsidR="0056279E">
        <w:rPr>
          <w:szCs w:val="28"/>
          <w:lang w:val="uk-UA"/>
        </w:rPr>
        <w:t xml:space="preserve">. </w:t>
      </w:r>
      <w:r w:rsidR="0056279E" w:rsidRPr="003B7E35">
        <w:rPr>
          <w:szCs w:val="28"/>
          <w:lang w:val="uk-UA"/>
        </w:rPr>
        <w:t>Формування адаптивності до умов динамічного і конкурентного середовища.</w:t>
      </w:r>
    </w:p>
    <w:p w:rsidR="0056279E" w:rsidRPr="003B7E35" w:rsidRDefault="00612564" w:rsidP="0056279E">
      <w:pPr>
        <w:shd w:val="clear" w:color="auto" w:fill="FFFFFF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46</w:t>
      </w:r>
      <w:r w:rsidR="0056279E">
        <w:rPr>
          <w:szCs w:val="28"/>
          <w:lang w:val="uk-UA"/>
        </w:rPr>
        <w:t xml:space="preserve">. </w:t>
      </w:r>
      <w:r w:rsidR="0056279E" w:rsidRPr="003B7E35">
        <w:rPr>
          <w:szCs w:val="28"/>
          <w:lang w:val="uk-UA"/>
        </w:rPr>
        <w:t>Особливості конфліктів і негативних комунікацій у професійній діяльності публічного управлінця.</w:t>
      </w:r>
    </w:p>
    <w:p w:rsidR="0056279E" w:rsidRPr="003B7E35" w:rsidRDefault="00612564" w:rsidP="0056279E">
      <w:pPr>
        <w:shd w:val="clear" w:color="auto" w:fill="FFFFFF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47</w:t>
      </w:r>
      <w:r w:rsidR="0056279E">
        <w:rPr>
          <w:szCs w:val="28"/>
          <w:lang w:val="uk-UA"/>
        </w:rPr>
        <w:t xml:space="preserve">. </w:t>
      </w:r>
      <w:r w:rsidR="0056279E" w:rsidRPr="003B7E35">
        <w:rPr>
          <w:szCs w:val="28"/>
          <w:lang w:val="uk-UA"/>
        </w:rPr>
        <w:t xml:space="preserve">Вирішення та запобігання конфліктів. </w:t>
      </w:r>
    </w:p>
    <w:p w:rsidR="0056279E" w:rsidRDefault="00612564" w:rsidP="0056279E">
      <w:pPr>
        <w:shd w:val="clear" w:color="auto" w:fill="FFFFFF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48</w:t>
      </w:r>
      <w:r w:rsidR="0056279E">
        <w:rPr>
          <w:szCs w:val="28"/>
          <w:lang w:val="uk-UA"/>
        </w:rPr>
        <w:t xml:space="preserve">. </w:t>
      </w:r>
      <w:r w:rsidR="0056279E" w:rsidRPr="003B7E35">
        <w:rPr>
          <w:szCs w:val="28"/>
          <w:lang w:val="uk-UA"/>
        </w:rPr>
        <w:t>Гнів та практики керування гнівом.</w:t>
      </w:r>
    </w:p>
    <w:p w:rsidR="0056279E" w:rsidRPr="003B7E35" w:rsidRDefault="00612564" w:rsidP="0056279E">
      <w:pPr>
        <w:shd w:val="clear" w:color="auto" w:fill="FFFFFF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49</w:t>
      </w:r>
      <w:r w:rsidR="0056279E">
        <w:rPr>
          <w:szCs w:val="28"/>
          <w:lang w:val="uk-UA"/>
        </w:rPr>
        <w:t xml:space="preserve">. </w:t>
      </w:r>
      <w:proofErr w:type="spellStart"/>
      <w:r w:rsidR="0056279E" w:rsidRPr="003B7E35">
        <w:rPr>
          <w:szCs w:val="28"/>
          <w:lang w:val="uk-UA"/>
        </w:rPr>
        <w:t>Агонологія</w:t>
      </w:r>
      <w:proofErr w:type="spellEnd"/>
      <w:r w:rsidR="0056279E" w:rsidRPr="003B7E35">
        <w:rPr>
          <w:szCs w:val="28"/>
          <w:lang w:val="uk-UA"/>
        </w:rPr>
        <w:t xml:space="preserve"> як техніка боротьби: праксеологічний аспект.</w:t>
      </w:r>
    </w:p>
    <w:p w:rsidR="0056279E" w:rsidRPr="003B7E35" w:rsidRDefault="00612564" w:rsidP="0056279E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612564">
        <w:rPr>
          <w:bCs/>
          <w:szCs w:val="28"/>
          <w:lang w:val="uk-UA" w:eastAsia="en-US"/>
        </w:rPr>
        <w:t>50</w:t>
      </w:r>
      <w:r w:rsidR="0056279E" w:rsidRPr="00612564">
        <w:rPr>
          <w:szCs w:val="28"/>
          <w:lang w:val="uk-UA"/>
        </w:rPr>
        <w:t>.</w:t>
      </w:r>
      <w:r w:rsidR="0056279E">
        <w:rPr>
          <w:szCs w:val="28"/>
          <w:lang w:val="uk-UA"/>
        </w:rPr>
        <w:t xml:space="preserve"> </w:t>
      </w:r>
      <w:r w:rsidR="0056279E" w:rsidRPr="003B7E35">
        <w:rPr>
          <w:szCs w:val="28"/>
          <w:lang w:val="uk-UA"/>
        </w:rPr>
        <w:t>Етичні вимоги до особистих якостей публічного службовця у нормативно-правових актах України.</w:t>
      </w:r>
    </w:p>
    <w:p w:rsidR="0056279E" w:rsidRPr="003B7E35" w:rsidRDefault="00612564" w:rsidP="0056279E">
      <w:pPr>
        <w:shd w:val="clear" w:color="auto" w:fill="FFFFFF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51</w:t>
      </w:r>
      <w:r w:rsidR="0056279E">
        <w:rPr>
          <w:szCs w:val="28"/>
          <w:lang w:val="uk-UA"/>
        </w:rPr>
        <w:t xml:space="preserve">. </w:t>
      </w:r>
      <w:r w:rsidR="0056279E" w:rsidRPr="003B7E35">
        <w:rPr>
          <w:szCs w:val="28"/>
          <w:lang w:val="uk-UA"/>
        </w:rPr>
        <w:t xml:space="preserve">Зв’язок </w:t>
      </w:r>
      <w:proofErr w:type="spellStart"/>
      <w:r w:rsidR="0056279E" w:rsidRPr="00245846">
        <w:rPr>
          <w:szCs w:val="28"/>
          <w:lang w:val="uk-UA"/>
        </w:rPr>
        <w:t>S</w:t>
      </w:r>
      <w:r w:rsidR="0056279E">
        <w:rPr>
          <w:szCs w:val="28"/>
          <w:lang w:val="uk-UA"/>
        </w:rPr>
        <w:t>oft</w:t>
      </w:r>
      <w:proofErr w:type="spellEnd"/>
      <w:r w:rsidR="0056279E">
        <w:rPr>
          <w:szCs w:val="28"/>
          <w:lang w:val="uk-UA"/>
        </w:rPr>
        <w:t xml:space="preserve"> </w:t>
      </w:r>
      <w:proofErr w:type="spellStart"/>
      <w:r w:rsidR="0056279E" w:rsidRPr="003B7E35">
        <w:rPr>
          <w:szCs w:val="28"/>
          <w:lang w:val="uk-UA"/>
        </w:rPr>
        <w:t>skills</w:t>
      </w:r>
      <w:proofErr w:type="spellEnd"/>
      <w:r w:rsidR="0056279E" w:rsidRPr="003B7E35">
        <w:rPr>
          <w:szCs w:val="28"/>
          <w:lang w:val="uk-UA"/>
        </w:rPr>
        <w:t xml:space="preserve"> з  </w:t>
      </w:r>
      <w:proofErr w:type="spellStart"/>
      <w:r w:rsidR="0056279E" w:rsidRPr="003B7E35">
        <w:rPr>
          <w:szCs w:val="28"/>
          <w:lang w:val="uk-UA"/>
        </w:rPr>
        <w:t>професійно</w:t>
      </w:r>
      <w:proofErr w:type="spellEnd"/>
      <w:r w:rsidR="0056279E" w:rsidRPr="003B7E35">
        <w:rPr>
          <w:szCs w:val="28"/>
          <w:lang w:val="uk-UA"/>
        </w:rPr>
        <w:t>-етичним портретом публічного службовця.</w:t>
      </w:r>
    </w:p>
    <w:p w:rsidR="0056279E" w:rsidRPr="003B7E35" w:rsidRDefault="00612564" w:rsidP="0056279E">
      <w:pPr>
        <w:shd w:val="clear" w:color="auto" w:fill="FFFFFF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52</w:t>
      </w:r>
      <w:r w:rsidR="0056279E">
        <w:rPr>
          <w:szCs w:val="28"/>
          <w:lang w:val="uk-UA"/>
        </w:rPr>
        <w:t xml:space="preserve">. </w:t>
      </w:r>
      <w:r w:rsidR="0056279E" w:rsidRPr="003B7E35">
        <w:rPr>
          <w:szCs w:val="28"/>
          <w:lang w:val="uk-UA"/>
        </w:rPr>
        <w:t>Професіоналізм як інтегруюча моральна чеснота публічного управлінця.</w:t>
      </w:r>
    </w:p>
    <w:p w:rsidR="0056279E" w:rsidRDefault="00612564" w:rsidP="0056279E">
      <w:pPr>
        <w:shd w:val="clear" w:color="auto" w:fill="FFFFFF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53</w:t>
      </w:r>
      <w:r w:rsidR="0056279E">
        <w:rPr>
          <w:szCs w:val="28"/>
          <w:lang w:val="uk-UA"/>
        </w:rPr>
        <w:t xml:space="preserve">. </w:t>
      </w:r>
      <w:proofErr w:type="spellStart"/>
      <w:r w:rsidR="0056279E">
        <w:rPr>
          <w:szCs w:val="28"/>
          <w:lang w:val="uk-UA"/>
        </w:rPr>
        <w:t>Soft</w:t>
      </w:r>
      <w:proofErr w:type="spellEnd"/>
      <w:r w:rsidR="0056279E">
        <w:rPr>
          <w:szCs w:val="28"/>
          <w:lang w:val="uk-UA"/>
        </w:rPr>
        <w:t xml:space="preserve"> </w:t>
      </w:r>
      <w:proofErr w:type="spellStart"/>
      <w:r w:rsidR="0056279E" w:rsidRPr="003B7E35">
        <w:rPr>
          <w:szCs w:val="28"/>
          <w:lang w:val="uk-UA"/>
        </w:rPr>
        <w:t>skills</w:t>
      </w:r>
      <w:proofErr w:type="spellEnd"/>
      <w:r w:rsidR="0056279E" w:rsidRPr="003B7E35">
        <w:rPr>
          <w:szCs w:val="28"/>
          <w:lang w:val="uk-UA"/>
        </w:rPr>
        <w:t xml:space="preserve"> як шлях гармонізації групових та особистих аспектів діяльності публічних службовців.</w:t>
      </w:r>
    </w:p>
    <w:p w:rsidR="00705391" w:rsidRPr="00B96770" w:rsidRDefault="0056279E" w:rsidP="005627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166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612564">
        <w:rPr>
          <w:szCs w:val="28"/>
          <w:lang w:val="uk-UA"/>
        </w:rPr>
        <w:t>4</w:t>
      </w:r>
      <w:r>
        <w:rPr>
          <w:szCs w:val="28"/>
          <w:lang w:val="uk-UA"/>
        </w:rPr>
        <w:t xml:space="preserve">. </w:t>
      </w:r>
      <w:r w:rsidRPr="003B7E35">
        <w:rPr>
          <w:szCs w:val="28"/>
          <w:lang w:val="uk-UA"/>
        </w:rPr>
        <w:t xml:space="preserve">Роль етичної інфраструктури публічної служби у справі формування та підтримки </w:t>
      </w:r>
      <w:proofErr w:type="spellStart"/>
      <w:r w:rsidRPr="00245846">
        <w:rPr>
          <w:szCs w:val="28"/>
          <w:lang w:val="uk-UA"/>
        </w:rPr>
        <w:t>S</w:t>
      </w:r>
      <w:r>
        <w:rPr>
          <w:szCs w:val="28"/>
          <w:lang w:val="uk-UA"/>
        </w:rPr>
        <w:t>oft</w:t>
      </w:r>
      <w:proofErr w:type="spellEnd"/>
      <w:r>
        <w:rPr>
          <w:szCs w:val="28"/>
          <w:lang w:val="uk-UA"/>
        </w:rPr>
        <w:t xml:space="preserve"> </w:t>
      </w:r>
      <w:proofErr w:type="spellStart"/>
      <w:r w:rsidRPr="003B7E35">
        <w:rPr>
          <w:szCs w:val="28"/>
          <w:lang w:val="uk-UA"/>
        </w:rPr>
        <w:t>skills</w:t>
      </w:r>
      <w:proofErr w:type="spellEnd"/>
      <w:r w:rsidRPr="003B7E35">
        <w:rPr>
          <w:szCs w:val="28"/>
          <w:lang w:val="uk-UA"/>
        </w:rPr>
        <w:t xml:space="preserve"> публічного управлінця.</w:t>
      </w:r>
    </w:p>
    <w:p w:rsidR="009677EE" w:rsidRPr="00705391" w:rsidRDefault="009677EE">
      <w:pPr>
        <w:rPr>
          <w:lang w:val="uk-UA"/>
        </w:rPr>
      </w:pPr>
    </w:p>
    <w:sectPr w:rsidR="009677EE" w:rsidRPr="007053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C39CA"/>
    <w:multiLevelType w:val="hybridMultilevel"/>
    <w:tmpl w:val="52D663E0"/>
    <w:lvl w:ilvl="0" w:tplc="BFE682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6D77EB"/>
    <w:multiLevelType w:val="hybridMultilevel"/>
    <w:tmpl w:val="952EA5B2"/>
    <w:lvl w:ilvl="0" w:tplc="8DA0CE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CD6437"/>
    <w:multiLevelType w:val="hybridMultilevel"/>
    <w:tmpl w:val="05CCE16C"/>
    <w:lvl w:ilvl="0" w:tplc="F288EC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B71709"/>
    <w:multiLevelType w:val="hybridMultilevel"/>
    <w:tmpl w:val="E76E1152"/>
    <w:lvl w:ilvl="0" w:tplc="D48CA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F185E84"/>
    <w:multiLevelType w:val="hybridMultilevel"/>
    <w:tmpl w:val="3DCAD742"/>
    <w:lvl w:ilvl="0" w:tplc="B8B20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F47046A"/>
    <w:multiLevelType w:val="hybridMultilevel"/>
    <w:tmpl w:val="3B58EAE2"/>
    <w:lvl w:ilvl="0" w:tplc="30A0D7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45F1251"/>
    <w:multiLevelType w:val="hybridMultilevel"/>
    <w:tmpl w:val="B50C24D0"/>
    <w:lvl w:ilvl="0" w:tplc="0982FF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4C528FD"/>
    <w:multiLevelType w:val="hybridMultilevel"/>
    <w:tmpl w:val="C3D8E698"/>
    <w:lvl w:ilvl="0" w:tplc="569C3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8FE7D3B"/>
    <w:multiLevelType w:val="hybridMultilevel"/>
    <w:tmpl w:val="BDD8B236"/>
    <w:lvl w:ilvl="0" w:tplc="BDF2A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C911670"/>
    <w:multiLevelType w:val="hybridMultilevel"/>
    <w:tmpl w:val="340E5E9C"/>
    <w:lvl w:ilvl="0" w:tplc="3FEE0B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91"/>
    <w:rsid w:val="0056279E"/>
    <w:rsid w:val="00612564"/>
    <w:rsid w:val="00705391"/>
    <w:rsid w:val="008A54D3"/>
    <w:rsid w:val="009677EE"/>
    <w:rsid w:val="00A0522D"/>
    <w:rsid w:val="00CC22CB"/>
    <w:rsid w:val="00CF7EE9"/>
    <w:rsid w:val="00FD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95D18"/>
  <w15:chartTrackingRefBased/>
  <w15:docId w15:val="{73CAA01D-A76D-45B6-B669-257361C0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3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05391"/>
    <w:pPr>
      <w:widowControl w:val="0"/>
      <w:autoSpaceDE w:val="0"/>
      <w:autoSpaceDN w:val="0"/>
      <w:ind w:left="107"/>
    </w:pPr>
    <w:rPr>
      <w:sz w:val="22"/>
      <w:szCs w:val="22"/>
      <w:lang w:val="uk-UA" w:eastAsia="en-US"/>
    </w:rPr>
  </w:style>
  <w:style w:type="character" w:customStyle="1" w:styleId="2">
    <w:name w:val="Основний текст (2)_"/>
    <w:link w:val="20"/>
    <w:locked/>
    <w:rsid w:val="00CC22CB"/>
    <w:rPr>
      <w:b/>
      <w:bCs/>
      <w:shd w:val="clear" w:color="auto" w:fill="FFFFFF"/>
    </w:rPr>
  </w:style>
  <w:style w:type="paragraph" w:customStyle="1" w:styleId="20">
    <w:name w:val="Основний текст (2)"/>
    <w:basedOn w:val="a"/>
    <w:link w:val="2"/>
    <w:rsid w:val="00CC22CB"/>
    <w:pPr>
      <w:widowControl w:val="0"/>
      <w:shd w:val="clear" w:color="auto" w:fill="FFFFFF"/>
      <w:spacing w:after="600" w:line="240" w:lineRule="atLeast"/>
      <w:ind w:hanging="440"/>
      <w:jc w:val="center"/>
    </w:pPr>
    <w:rPr>
      <w:rFonts w:asciiTheme="minorHAnsi" w:eastAsiaTheme="minorHAnsi" w:hAnsiTheme="minorHAnsi" w:cstheme="minorBidi"/>
      <w:b/>
      <w:bCs/>
      <w:sz w:val="22"/>
      <w:szCs w:val="22"/>
      <w:lang w:val="uk-UA" w:eastAsia="en-US"/>
    </w:rPr>
  </w:style>
  <w:style w:type="paragraph" w:styleId="a3">
    <w:name w:val="List Paragraph"/>
    <w:basedOn w:val="a"/>
    <w:uiPriority w:val="34"/>
    <w:qFormat/>
    <w:rsid w:val="00CC2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2404</Words>
  <Characters>1371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zazakostmailru@comp-sc.if.ua</dc:creator>
  <cp:keywords/>
  <dc:description/>
  <cp:lastModifiedBy>zazakostmailru@comp-sc.if.ua</cp:lastModifiedBy>
  <cp:revision>5</cp:revision>
  <dcterms:created xsi:type="dcterms:W3CDTF">2021-09-23T21:09:00Z</dcterms:created>
  <dcterms:modified xsi:type="dcterms:W3CDTF">2021-12-30T08:39:00Z</dcterms:modified>
</cp:coreProperties>
</file>